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675466F2"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85721B" w:rsidRPr="0085721B">
        <w:rPr>
          <w:rFonts w:ascii="Arial" w:hAnsi="Arial" w:cs="Arial"/>
          <w:b/>
          <w:bCs/>
          <w:sz w:val="28"/>
          <w:szCs w:val="24"/>
        </w:rPr>
        <w:t>S2-2500519</w:t>
      </w:r>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CE329B1"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D816AD" w:rsidRPr="00D816AD">
        <w:rPr>
          <w:color w:val="0D0D0D"/>
        </w:rPr>
        <w:t>Reply LS on Clarification request on usage and control of UE Local Configuration</w:t>
      </w:r>
    </w:p>
    <w:p w14:paraId="723DDC09" w14:textId="31BABB84" w:rsidR="00493DB4" w:rsidRPr="000F4E43" w:rsidRDefault="00463675" w:rsidP="00926EDF">
      <w:pPr>
        <w:pStyle w:val="Title"/>
        <w:ind w:hanging="1699"/>
      </w:pPr>
      <w:r w:rsidRPr="000F4E43">
        <w:t>Response to:</w:t>
      </w:r>
      <w:r w:rsidRPr="000F4E43">
        <w:tab/>
      </w:r>
      <w:r w:rsidR="00D816AD" w:rsidRPr="00D816AD">
        <w:rPr>
          <w:bCs w:val="0"/>
        </w:rPr>
        <w:t>Reply LS on Clarification request on usage and control of UE Local Configuration</w:t>
      </w:r>
      <w:r w:rsidR="00FF7B54">
        <w:rPr>
          <w:bCs w:val="0"/>
        </w:rPr>
        <w:t xml:space="preserve"> (</w:t>
      </w:r>
      <w:r w:rsidR="00DF609E" w:rsidRPr="00DF609E">
        <w:rPr>
          <w:bCs w:val="0"/>
        </w:rPr>
        <w:t>C1-247121</w:t>
      </w:r>
      <w:r w:rsidR="00FF7B54">
        <w:rPr>
          <w:bCs w:val="0"/>
        </w:rPr>
        <w:t>/</w:t>
      </w:r>
      <w:r w:rsidR="00DE6BB4" w:rsidRPr="00DE6BB4">
        <w:t xml:space="preserve"> </w:t>
      </w:r>
      <w:r w:rsidR="00DE6BB4" w:rsidRPr="00DE6BB4">
        <w:rPr>
          <w:bCs w:val="0"/>
        </w:rPr>
        <w:t>S2-2500034</w:t>
      </w:r>
      <w:r w:rsidR="00FF7B54">
        <w:rPr>
          <w:bCs w:val="0"/>
        </w:rPr>
        <w:t>)</w:t>
      </w:r>
    </w:p>
    <w:p w14:paraId="4A2F403A" w14:textId="1EA8C21A" w:rsidR="00463675" w:rsidRPr="000F4E43" w:rsidRDefault="00463675" w:rsidP="00926EDF">
      <w:pPr>
        <w:pStyle w:val="Title"/>
        <w:ind w:hanging="1699"/>
      </w:pPr>
      <w:r w:rsidRPr="000F4E43">
        <w:t>Release:</w:t>
      </w:r>
      <w:r w:rsidRPr="000F4E43">
        <w:tab/>
      </w:r>
      <w:r w:rsidR="00DF0595" w:rsidRPr="00AD0EB3">
        <w:t xml:space="preserve">Release </w:t>
      </w:r>
      <w:r w:rsidR="00FF2E00">
        <w:t>1</w:t>
      </w:r>
      <w:r w:rsidR="0085721B">
        <w:t>5</w:t>
      </w:r>
    </w:p>
    <w:p w14:paraId="11BFCDC2" w14:textId="0964863B" w:rsidR="00463675" w:rsidRPr="000F4E43" w:rsidRDefault="00463675" w:rsidP="00926EDF">
      <w:pPr>
        <w:pStyle w:val="Title"/>
        <w:ind w:hanging="1699"/>
      </w:pPr>
      <w:r w:rsidRPr="000F4E43">
        <w:t>Work Item:</w:t>
      </w:r>
      <w:r w:rsidRPr="000F4E43">
        <w:tab/>
      </w:r>
      <w:r w:rsidR="0085721B">
        <w:t>5GS_Ph1</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765E39E4"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FF2E00">
        <w:rPr>
          <w:b w:val="0"/>
          <w:bCs/>
          <w:lang w:val="fr-FR"/>
        </w:rPr>
        <w:t xml:space="preserve">CT1, </w:t>
      </w:r>
      <w:r w:rsidR="00FF2E00" w:rsidRPr="00FF2E00">
        <w:rPr>
          <w:b w:val="0"/>
          <w:bCs/>
          <w:lang w:val="fr-FR"/>
        </w:rPr>
        <w:t>GSMA URSPWI</w:t>
      </w:r>
      <w:r w:rsidR="00FF2E00">
        <w:rPr>
          <w:b w:val="0"/>
          <w:bCs/>
          <w:lang w:val="fr-FR"/>
        </w:rPr>
        <w:t xml:space="preserve"> </w:t>
      </w:r>
    </w:p>
    <w:p w14:paraId="6E0CADF1" w14:textId="72FB6FBB"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FF2E00" w:rsidRPr="00FF2E00">
        <w:rPr>
          <w:b w:val="0"/>
          <w:bCs/>
          <w:lang w:val="fr-FR"/>
        </w:rPr>
        <w:t>GSMA TSG</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A699F25" w:rsidR="00463675" w:rsidRPr="00641C7C" w:rsidRDefault="00463675" w:rsidP="000F4E43">
      <w:pPr>
        <w:pStyle w:val="Contact"/>
        <w:tabs>
          <w:tab w:val="clear" w:pos="2268"/>
        </w:tabs>
        <w:rPr>
          <w:bCs/>
          <w:color w:val="000000"/>
        </w:rPr>
      </w:pPr>
      <w:r w:rsidRPr="000F4E43">
        <w:t>Name:</w:t>
      </w:r>
      <w:r w:rsidRPr="000F4E43">
        <w:rPr>
          <w:bCs/>
        </w:rPr>
        <w:tab/>
      </w:r>
      <w:r w:rsidR="00FF2E0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3E9A839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FF2E00">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9B160D5" w:rsidR="00463675" w:rsidRPr="000F4E43" w:rsidRDefault="00463675" w:rsidP="000F4E43">
      <w:pPr>
        <w:pStyle w:val="Title"/>
      </w:pPr>
      <w:r w:rsidRPr="000F4E43">
        <w:t>Attachments:</w:t>
      </w:r>
      <w:r w:rsidRPr="000F4E43">
        <w:tab/>
      </w:r>
      <w:r w:rsidR="00302293">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Default="00463675">
      <w:pPr>
        <w:spacing w:after="120"/>
        <w:rPr>
          <w:rFonts w:ascii="Arial" w:hAnsi="Arial" w:cs="Arial"/>
          <w:b/>
        </w:rPr>
      </w:pPr>
      <w:r w:rsidRPr="000F4E43">
        <w:rPr>
          <w:rFonts w:ascii="Arial" w:hAnsi="Arial" w:cs="Arial"/>
          <w:b/>
        </w:rPr>
        <w:t>1. Overall Description:</w:t>
      </w:r>
    </w:p>
    <w:p w14:paraId="1A5F7A0F" w14:textId="77777777" w:rsidR="00DF609E" w:rsidRPr="000F4E43" w:rsidRDefault="00DF609E">
      <w:pPr>
        <w:spacing w:after="120"/>
        <w:rPr>
          <w:rFonts w:ascii="Arial" w:hAnsi="Arial" w:cs="Arial"/>
          <w:b/>
        </w:rPr>
      </w:pPr>
    </w:p>
    <w:p w14:paraId="31E13D4B" w14:textId="4957E453" w:rsidR="00A46486" w:rsidRDefault="00DF609E" w:rsidP="00A46486">
      <w:pPr>
        <w:ind w:left="54"/>
      </w:pPr>
      <w:r>
        <w:rPr>
          <w:rFonts w:ascii="Arial" w:hAnsi="Arial" w:cs="Arial"/>
        </w:rPr>
        <w:t>SA2 would like to thank CT1 for their LS (</w:t>
      </w:r>
      <w:r w:rsidRPr="00DF609E">
        <w:t>C1-247121</w:t>
      </w:r>
      <w:r>
        <w:t>/</w:t>
      </w:r>
      <w:r w:rsidR="00DE6BB4" w:rsidRPr="00DE6BB4">
        <w:t xml:space="preserve"> S2-2500034</w:t>
      </w:r>
      <w:r>
        <w:t xml:space="preserve">) on </w:t>
      </w:r>
      <w:r w:rsidRPr="00D816AD">
        <w:t>Clarification request on usage and control of UE Local Configuration</w:t>
      </w:r>
      <w:r>
        <w:t xml:space="preserve">. </w:t>
      </w:r>
    </w:p>
    <w:p w14:paraId="5C8BC488" w14:textId="77777777" w:rsidR="00DF609E" w:rsidRDefault="00DF609E" w:rsidP="00A46486">
      <w:pPr>
        <w:ind w:left="54"/>
        <w:rPr>
          <w:rFonts w:ascii="Arial" w:hAnsi="Arial" w:cs="Arial"/>
          <w:noProof/>
          <w:lang w:eastAsia="ko-KR"/>
        </w:rPr>
      </w:pPr>
    </w:p>
    <w:p w14:paraId="7CF9576C" w14:textId="71C077B8" w:rsidR="00DF609E" w:rsidRDefault="00DF609E" w:rsidP="00A46486">
      <w:pPr>
        <w:ind w:left="54"/>
        <w:rPr>
          <w:rFonts w:ascii="Arial" w:hAnsi="Arial" w:cs="Arial"/>
          <w:noProof/>
          <w:lang w:eastAsia="ko-KR"/>
        </w:rPr>
      </w:pPr>
      <w:r>
        <w:rPr>
          <w:rFonts w:ascii="Arial" w:hAnsi="Arial" w:cs="Arial"/>
          <w:noProof/>
          <w:lang w:eastAsia="ko-KR"/>
        </w:rPr>
        <w:t>SA2 has discussed the questions in the LS for SA2 and would like to provide the answers as follows:</w:t>
      </w:r>
    </w:p>
    <w:p w14:paraId="7EC85F20" w14:textId="77777777" w:rsidR="00DF609E" w:rsidRDefault="00DF609E" w:rsidP="00A46486">
      <w:pPr>
        <w:ind w:left="54"/>
        <w:rPr>
          <w:rFonts w:ascii="Arial" w:hAnsi="Arial" w:cs="Arial"/>
          <w:noProof/>
          <w:lang w:eastAsia="ko-KR"/>
        </w:rPr>
      </w:pPr>
    </w:p>
    <w:p w14:paraId="2715F2D6" w14:textId="3688C542" w:rsidR="00DF609E" w:rsidRDefault="00DF609E" w:rsidP="00A46486">
      <w:pPr>
        <w:ind w:left="54"/>
        <w:rPr>
          <w:rFonts w:ascii="Arial" w:hAnsi="Arial" w:cs="Arial"/>
          <w:noProof/>
          <w:lang w:eastAsia="ko-KR"/>
        </w:rPr>
      </w:pPr>
      <w:r>
        <w:rPr>
          <w:rFonts w:ascii="Arial" w:hAnsi="Arial" w:cs="Arial"/>
          <w:noProof/>
          <w:lang w:eastAsia="ko-KR"/>
        </w:rPr>
        <w:t>For the following question:</w:t>
      </w:r>
    </w:p>
    <w:p w14:paraId="089DFE14" w14:textId="77777777" w:rsidR="00DF609E" w:rsidRPr="00DF609E" w:rsidRDefault="00DF609E" w:rsidP="00DF609E">
      <w:pPr>
        <w:pStyle w:val="NormalParagraph"/>
        <w:spacing w:after="0" w:line="240" w:lineRule="auto"/>
        <w:ind w:left="720"/>
        <w:rPr>
          <w:rFonts w:ascii="Times New Roman" w:hAnsi="Times New Roman"/>
          <w:b/>
          <w:bCs/>
          <w:i/>
          <w:iCs/>
          <w:color w:val="000000" w:themeColor="text1"/>
          <w:sz w:val="20"/>
          <w:szCs w:val="20"/>
          <w:lang w:eastAsia="en-US" w:bidi="bn-BD"/>
        </w:rPr>
      </w:pPr>
      <w:r w:rsidRPr="00DF609E">
        <w:rPr>
          <w:rFonts w:ascii="Times New Roman" w:hAnsi="Times New Roman"/>
          <w:b/>
          <w:bCs/>
          <w:i/>
          <w:iCs/>
          <w:color w:val="000000" w:themeColor="text1"/>
          <w:sz w:val="20"/>
          <w:szCs w:val="20"/>
          <w:lang w:eastAsia="en-US" w:bidi="bn-BD"/>
        </w:rPr>
        <w:t xml:space="preserve">Q2. If the operator can populate the UE local configuration for </w:t>
      </w:r>
      <w:proofErr w:type="spellStart"/>
      <w:r w:rsidRPr="00DF609E">
        <w:rPr>
          <w:rFonts w:ascii="Times New Roman" w:hAnsi="Times New Roman"/>
          <w:b/>
          <w:bCs/>
          <w:i/>
          <w:iCs/>
          <w:color w:val="000000" w:themeColor="text1"/>
          <w:sz w:val="20"/>
          <w:szCs w:val="20"/>
          <w:lang w:eastAsia="en-US" w:bidi="bn-BD"/>
        </w:rPr>
        <w:t>non seamless</w:t>
      </w:r>
      <w:proofErr w:type="spellEnd"/>
      <w:r w:rsidRPr="00DF609E">
        <w:rPr>
          <w:rFonts w:ascii="Times New Roman" w:hAnsi="Times New Roman"/>
          <w:b/>
          <w:bCs/>
          <w:i/>
          <w:iCs/>
          <w:color w:val="000000" w:themeColor="text1"/>
          <w:sz w:val="20"/>
          <w:szCs w:val="20"/>
          <w:lang w:eastAsia="en-US" w:bidi="bn-BD"/>
        </w:rPr>
        <w:t xml:space="preserve"> non-3GPP offload (see question 1.1.), what is the intended use of the RSD parameter "</w:t>
      </w:r>
      <w:proofErr w:type="gramStart"/>
      <w:r w:rsidRPr="00DF609E">
        <w:rPr>
          <w:rFonts w:ascii="Times New Roman" w:hAnsi="Times New Roman"/>
          <w:b/>
          <w:bCs/>
          <w:i/>
          <w:iCs/>
          <w:color w:val="000000" w:themeColor="text1"/>
          <w:sz w:val="20"/>
          <w:szCs w:val="20"/>
          <w:lang w:eastAsia="en-US" w:bidi="bn-BD"/>
        </w:rPr>
        <w:t>Non Seamless</w:t>
      </w:r>
      <w:proofErr w:type="gramEnd"/>
      <w:r w:rsidRPr="00DF609E">
        <w:rPr>
          <w:rFonts w:ascii="Times New Roman" w:hAnsi="Times New Roman"/>
          <w:b/>
          <w:bCs/>
          <w:i/>
          <w:iCs/>
          <w:color w:val="000000" w:themeColor="text1"/>
          <w:sz w:val="20"/>
          <w:szCs w:val="20"/>
          <w:lang w:eastAsia="en-US" w:bidi="bn-BD"/>
        </w:rPr>
        <w:t xml:space="preserve"> Offload Indication" defined in the URSP rule?</w:t>
      </w:r>
    </w:p>
    <w:p w14:paraId="30290D6C" w14:textId="77777777" w:rsidR="00DF609E" w:rsidRPr="00DF609E" w:rsidRDefault="00DF609E" w:rsidP="00DF609E">
      <w:pPr>
        <w:pStyle w:val="NormalParagraph"/>
        <w:spacing w:after="0" w:line="240" w:lineRule="auto"/>
        <w:ind w:left="720"/>
        <w:rPr>
          <w:rFonts w:ascii="Times New Roman" w:hAnsi="Times New Roman"/>
          <w:i/>
          <w:iCs/>
          <w:color w:val="000000" w:themeColor="text1"/>
          <w:sz w:val="20"/>
          <w:szCs w:val="20"/>
          <w:lang w:eastAsia="en-US" w:bidi="bn-BD"/>
        </w:rPr>
      </w:pPr>
      <w:r w:rsidRPr="00DF609E">
        <w:rPr>
          <w:rFonts w:ascii="Times New Roman" w:hAnsi="Times New Roman"/>
          <w:i/>
          <w:iCs/>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w:t>
      </w:r>
      <w:proofErr w:type="gramStart"/>
      <w:r w:rsidRPr="00DF609E">
        <w:rPr>
          <w:rFonts w:ascii="Times New Roman" w:hAnsi="Times New Roman"/>
          <w:i/>
          <w:iCs/>
          <w:color w:val="000000" w:themeColor="text1"/>
          <w:sz w:val="20"/>
          <w:szCs w:val="20"/>
          <w:lang w:eastAsia="en-US" w:bidi="bn-BD"/>
        </w:rPr>
        <w:t>Non Seamless</w:t>
      </w:r>
      <w:proofErr w:type="gramEnd"/>
      <w:r w:rsidRPr="00DF609E">
        <w:rPr>
          <w:rFonts w:ascii="Times New Roman" w:hAnsi="Times New Roman"/>
          <w:i/>
          <w:iCs/>
          <w:color w:val="000000" w:themeColor="text1"/>
          <w:sz w:val="20"/>
          <w:szCs w:val="20"/>
          <w:lang w:eastAsia="en-US" w:bidi="bn-BD"/>
        </w:rPr>
        <w:t xml:space="preserve"> Offload Indication" defined in the URSP rule. Further, operator specific UE local configuration is not needed for the case when the non-seamless non-3GPP offload does not go through the </w:t>
      </w:r>
      <w:proofErr w:type="spellStart"/>
      <w:r w:rsidRPr="00DF609E">
        <w:rPr>
          <w:rFonts w:ascii="Times New Roman" w:hAnsi="Times New Roman"/>
          <w:i/>
          <w:iCs/>
          <w:color w:val="000000" w:themeColor="text1"/>
          <w:sz w:val="20"/>
          <w:szCs w:val="20"/>
          <w:lang w:eastAsia="en-US" w:bidi="bn-BD"/>
        </w:rPr>
        <w:t>ePDG</w:t>
      </w:r>
      <w:proofErr w:type="spellEnd"/>
      <w:r w:rsidRPr="00DF609E">
        <w:rPr>
          <w:rFonts w:ascii="Times New Roman" w:hAnsi="Times New Roman"/>
          <w:i/>
          <w:iCs/>
          <w:color w:val="000000" w:themeColor="text1"/>
          <w:sz w:val="20"/>
          <w:szCs w:val="20"/>
          <w:lang w:eastAsia="en-US" w:bidi="bn-BD"/>
        </w:rPr>
        <w:t xml:space="preserve"> or N3IWF entities that are defined by 3GPP.</w:t>
      </w:r>
    </w:p>
    <w:p w14:paraId="31F4BF01" w14:textId="77777777" w:rsidR="00DF609E" w:rsidRPr="00DF609E" w:rsidRDefault="00DF609E" w:rsidP="00DF609E">
      <w:pPr>
        <w:pStyle w:val="NormalParagraph"/>
        <w:spacing w:after="0" w:line="240" w:lineRule="auto"/>
        <w:ind w:left="720"/>
        <w:rPr>
          <w:rFonts w:ascii="Times New Roman" w:hAnsi="Times New Roman"/>
          <w:i/>
          <w:iCs/>
          <w:color w:val="000000" w:themeColor="text1"/>
          <w:sz w:val="20"/>
          <w:szCs w:val="20"/>
          <w:lang w:eastAsia="en-US" w:bidi="bn-BD"/>
        </w:rPr>
      </w:pPr>
      <w:r w:rsidRPr="00DF609E">
        <w:rPr>
          <w:rFonts w:ascii="Times New Roman" w:hAnsi="Times New Roman"/>
          <w:i/>
          <w:iCs/>
          <w:color w:val="000000" w:themeColor="text1"/>
          <w:sz w:val="20"/>
          <w:szCs w:val="20"/>
          <w:lang w:eastAsia="en-US" w:bidi="bn-BD"/>
        </w:rPr>
        <w:t>CT1 asks SA2 to confirm the above response.</w:t>
      </w:r>
    </w:p>
    <w:p w14:paraId="448DFEFD" w14:textId="77777777" w:rsidR="00DF609E" w:rsidRDefault="00DF609E" w:rsidP="00A46486">
      <w:pPr>
        <w:ind w:left="54"/>
        <w:rPr>
          <w:rFonts w:ascii="Arial" w:hAnsi="Arial" w:cs="Arial"/>
          <w:noProof/>
          <w:lang w:eastAsia="ko-KR"/>
        </w:rPr>
      </w:pPr>
    </w:p>
    <w:p w14:paraId="5584F93E" w14:textId="6B52AC74" w:rsidR="00DF609E" w:rsidRDefault="00DF609E" w:rsidP="00A46486">
      <w:pPr>
        <w:ind w:left="54"/>
        <w:rPr>
          <w:rFonts w:ascii="Arial" w:hAnsi="Arial" w:cs="Arial"/>
          <w:noProof/>
          <w:lang w:eastAsia="ko-KR"/>
        </w:rPr>
      </w:pPr>
      <w:r w:rsidRPr="00DF609E">
        <w:rPr>
          <w:rFonts w:ascii="Arial" w:hAnsi="Arial" w:cs="Arial"/>
          <w:b/>
          <w:bCs/>
          <w:noProof/>
          <w:u w:val="single"/>
          <w:lang w:eastAsia="ko-KR"/>
        </w:rPr>
        <w:t>SA2</w:t>
      </w:r>
      <w:r>
        <w:rPr>
          <w:rFonts w:ascii="Arial" w:hAnsi="Arial" w:cs="Arial"/>
          <w:b/>
          <w:bCs/>
          <w:noProof/>
          <w:u w:val="single"/>
          <w:lang w:eastAsia="ko-KR"/>
        </w:rPr>
        <w:t>’s</w:t>
      </w:r>
      <w:r w:rsidRPr="00DF609E">
        <w:rPr>
          <w:rFonts w:ascii="Arial" w:hAnsi="Arial" w:cs="Arial"/>
          <w:b/>
          <w:bCs/>
          <w:noProof/>
          <w:u w:val="single"/>
          <w:lang w:eastAsia="ko-KR"/>
        </w:rPr>
        <w:t xml:space="preserve"> answer</w:t>
      </w:r>
      <w:r>
        <w:rPr>
          <w:rFonts w:ascii="Arial" w:hAnsi="Arial" w:cs="Arial"/>
          <w:noProof/>
          <w:lang w:eastAsia="ko-KR"/>
        </w:rPr>
        <w:t xml:space="preserve">: SA2 can confirm the response from CT1. Furthermore, SA2 would like to point out that the operator specific UE local configuration may be used by operators to direct certain traffic away from the ePDG or N3IWF entities. </w:t>
      </w:r>
    </w:p>
    <w:p w14:paraId="7249F9F2" w14:textId="77777777" w:rsidR="00DF609E" w:rsidRDefault="00DF609E" w:rsidP="00A46486">
      <w:pPr>
        <w:ind w:left="54"/>
        <w:rPr>
          <w:rFonts w:ascii="Arial" w:hAnsi="Arial" w:cs="Arial"/>
          <w:noProof/>
          <w:lang w:eastAsia="ko-KR"/>
        </w:rPr>
      </w:pPr>
    </w:p>
    <w:p w14:paraId="6C434248" w14:textId="49131E75" w:rsidR="00DF609E" w:rsidRDefault="00DF609E" w:rsidP="00A46486">
      <w:pPr>
        <w:ind w:left="54"/>
        <w:rPr>
          <w:rFonts w:ascii="Arial" w:hAnsi="Arial" w:cs="Arial"/>
          <w:noProof/>
          <w:lang w:eastAsia="ko-KR"/>
        </w:rPr>
      </w:pPr>
      <w:r>
        <w:rPr>
          <w:rFonts w:ascii="Arial" w:hAnsi="Arial" w:cs="Arial"/>
          <w:noProof/>
          <w:lang w:eastAsia="ko-KR"/>
        </w:rPr>
        <w:t>For the following question:</w:t>
      </w:r>
    </w:p>
    <w:p w14:paraId="25F6B87F" w14:textId="77777777" w:rsidR="00DF609E" w:rsidRPr="00C2412E" w:rsidRDefault="00DF609E" w:rsidP="00DF609E">
      <w:pPr>
        <w:pStyle w:val="NormalParagraph"/>
        <w:spacing w:after="0" w:line="240" w:lineRule="auto"/>
        <w:ind w:left="720"/>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Q3. Any particular reason why what seem to be three distinct sets of UE local configurations are captured in the same object?</w:t>
      </w:r>
    </w:p>
    <w:p w14:paraId="0510B6E8" w14:textId="77777777" w:rsidR="00DF609E" w:rsidRDefault="00DF609E" w:rsidP="00DF609E">
      <w:pPr>
        <w:pStyle w:val="NormalParagraph"/>
        <w:spacing w:after="0" w:line="240" w:lineRule="auto"/>
        <w:ind w:left="720"/>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Answer: CT1 asks SA2 to provide appropriate response.</w:t>
      </w:r>
    </w:p>
    <w:p w14:paraId="5D053623" w14:textId="77777777" w:rsidR="00B61B55" w:rsidRPr="00E502FA" w:rsidRDefault="00B61B55" w:rsidP="00DF609E">
      <w:pPr>
        <w:pStyle w:val="NormalParagraph"/>
        <w:spacing w:after="0" w:line="240" w:lineRule="auto"/>
        <w:ind w:left="720"/>
        <w:rPr>
          <w:rFonts w:ascii="Times New Roman" w:hAnsi="Times New Roman"/>
          <w:color w:val="000000" w:themeColor="text1"/>
          <w:sz w:val="20"/>
          <w:szCs w:val="20"/>
          <w:lang w:eastAsia="en-US" w:bidi="bn-BD"/>
        </w:rPr>
      </w:pPr>
    </w:p>
    <w:p w14:paraId="03905194" w14:textId="12B756FD" w:rsidR="00DF609E" w:rsidRDefault="00DF609E" w:rsidP="00DF609E">
      <w:pPr>
        <w:ind w:left="54"/>
        <w:rPr>
          <w:rFonts w:ascii="Arial" w:hAnsi="Arial" w:cs="Arial"/>
          <w:noProof/>
          <w:lang w:eastAsia="ko-KR"/>
        </w:rPr>
      </w:pPr>
      <w:r w:rsidRPr="00DF609E">
        <w:rPr>
          <w:rFonts w:ascii="Arial" w:hAnsi="Arial" w:cs="Arial"/>
          <w:b/>
          <w:bCs/>
          <w:noProof/>
          <w:u w:val="single"/>
          <w:lang w:eastAsia="ko-KR"/>
        </w:rPr>
        <w:lastRenderedPageBreak/>
        <w:t>SA2</w:t>
      </w:r>
      <w:r>
        <w:rPr>
          <w:rFonts w:ascii="Arial" w:hAnsi="Arial" w:cs="Arial"/>
          <w:b/>
          <w:bCs/>
          <w:noProof/>
          <w:u w:val="single"/>
          <w:lang w:eastAsia="ko-KR"/>
        </w:rPr>
        <w:t>’s</w:t>
      </w:r>
      <w:r w:rsidRPr="00DF609E">
        <w:rPr>
          <w:rFonts w:ascii="Arial" w:hAnsi="Arial" w:cs="Arial"/>
          <w:b/>
          <w:bCs/>
          <w:noProof/>
          <w:u w:val="single"/>
          <w:lang w:eastAsia="ko-KR"/>
        </w:rPr>
        <w:t xml:space="preserve"> answer</w:t>
      </w:r>
      <w:r>
        <w:rPr>
          <w:rFonts w:ascii="Arial" w:hAnsi="Arial" w:cs="Arial"/>
          <w:noProof/>
          <w:lang w:eastAsia="ko-KR"/>
        </w:rPr>
        <w:t xml:space="preserve">: </w:t>
      </w:r>
      <w:r w:rsidR="00B61B55">
        <w:rPr>
          <w:rFonts w:ascii="Arial" w:hAnsi="Arial" w:cs="Arial"/>
          <w:noProof/>
          <w:lang w:eastAsia="ko-KR"/>
        </w:rPr>
        <w:t xml:space="preserve">From 3GPP perspective, different methods are provided to manage the UE local configurations. This offers a flexible tool to address all possible deployment cases. However, it does not mean that all three </w:t>
      </w:r>
      <w:r w:rsidR="00E43B38">
        <w:rPr>
          <w:rFonts w:ascii="Arial" w:hAnsi="Arial" w:cs="Arial"/>
          <w:noProof/>
          <w:lang w:eastAsia="ko-KR"/>
        </w:rPr>
        <w:t xml:space="preserve">sets of </w:t>
      </w:r>
      <w:r w:rsidR="00B61B55">
        <w:rPr>
          <w:rFonts w:ascii="Arial" w:hAnsi="Arial" w:cs="Arial"/>
          <w:noProof/>
          <w:lang w:eastAsia="ko-KR"/>
        </w:rPr>
        <w:t xml:space="preserve">configurations </w:t>
      </w:r>
      <w:r w:rsidR="00961260">
        <w:rPr>
          <w:rFonts w:ascii="Arial" w:hAnsi="Arial" w:cs="Arial"/>
          <w:noProof/>
          <w:lang w:eastAsia="ko-KR"/>
        </w:rPr>
        <w:t>need to</w:t>
      </w:r>
      <w:r w:rsidR="00B61B55">
        <w:rPr>
          <w:rFonts w:ascii="Arial" w:hAnsi="Arial" w:cs="Arial"/>
          <w:noProof/>
          <w:lang w:eastAsia="ko-KR"/>
        </w:rPr>
        <w:t xml:space="preserve"> </w:t>
      </w:r>
      <w:r w:rsidR="007738B0">
        <w:rPr>
          <w:rFonts w:ascii="Arial" w:hAnsi="Arial" w:cs="Arial"/>
          <w:noProof/>
          <w:lang w:eastAsia="ko-KR"/>
        </w:rPr>
        <w:t xml:space="preserve">be </w:t>
      </w:r>
      <w:r w:rsidR="00B61B55">
        <w:rPr>
          <w:rFonts w:ascii="Arial" w:hAnsi="Arial" w:cs="Arial"/>
          <w:noProof/>
          <w:lang w:eastAsia="ko-KR"/>
        </w:rPr>
        <w:t xml:space="preserve">present for a particular UE. The operators can decide the appropriate configurations to use for a specific deployment. </w:t>
      </w:r>
    </w:p>
    <w:p w14:paraId="57D51E42" w14:textId="77777777" w:rsidR="00DF609E" w:rsidRDefault="00DF609E" w:rsidP="00A46486">
      <w:pPr>
        <w:ind w:left="54"/>
        <w:rPr>
          <w:rFonts w:ascii="Arial" w:hAnsi="Arial" w:cs="Arial"/>
          <w:noProof/>
          <w:lang w:eastAsia="ko-KR"/>
        </w:rPr>
      </w:pPr>
    </w:p>
    <w:p w14:paraId="0AF82A74" w14:textId="5293A524" w:rsidR="00DF609E" w:rsidRDefault="00B61B55" w:rsidP="00A46486">
      <w:pPr>
        <w:ind w:left="54"/>
        <w:rPr>
          <w:rFonts w:ascii="Arial" w:hAnsi="Arial" w:cs="Arial"/>
          <w:noProof/>
          <w:lang w:eastAsia="ko-KR"/>
        </w:rPr>
      </w:pPr>
      <w:r>
        <w:rPr>
          <w:rFonts w:ascii="Arial" w:hAnsi="Arial" w:cs="Arial"/>
          <w:noProof/>
          <w:lang w:eastAsia="ko-KR"/>
        </w:rPr>
        <w:t xml:space="preserve">SA2 would like to ask </w:t>
      </w:r>
      <w:r w:rsidR="007738B0">
        <w:rPr>
          <w:rFonts w:ascii="Arial" w:hAnsi="Arial" w:cs="Arial"/>
          <w:noProof/>
          <w:lang w:eastAsia="ko-KR"/>
        </w:rPr>
        <w:t>G</w:t>
      </w:r>
      <w:r>
        <w:rPr>
          <w:rFonts w:ascii="Arial" w:hAnsi="Arial" w:cs="Arial"/>
          <w:noProof/>
          <w:lang w:eastAsia="ko-KR"/>
        </w:rPr>
        <w:t xml:space="preserve">SMA and CT1 to take the above information in account. </w:t>
      </w:r>
    </w:p>
    <w:p w14:paraId="56FED0D2" w14:textId="77777777" w:rsidR="00DF609E" w:rsidRDefault="00DF609E" w:rsidP="00A46486">
      <w:pPr>
        <w:ind w:left="54"/>
        <w:rPr>
          <w:rFonts w:ascii="Arial" w:hAnsi="Arial" w:cs="Arial"/>
          <w:noProof/>
          <w:lang w:eastAsia="ko-KR"/>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4FA2E7E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61B55">
        <w:rPr>
          <w:rFonts w:ascii="Arial" w:hAnsi="Arial" w:cs="Arial"/>
          <w:b/>
        </w:rPr>
        <w:t>GSMA, CT1</w:t>
      </w:r>
      <w:r w:rsidR="00257CEE">
        <w:rPr>
          <w:rFonts w:ascii="Arial" w:hAnsi="Arial" w:cs="Arial"/>
          <w:b/>
        </w:rPr>
        <w:t xml:space="preserve">: </w:t>
      </w:r>
    </w:p>
    <w:p w14:paraId="45B1E75B" w14:textId="3E85D56F"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B61B55">
        <w:rPr>
          <w:rFonts w:ascii="Arial" w:hAnsi="Arial" w:cs="Arial"/>
        </w:rPr>
        <w:t>GSMA and CT1 to take the above answers from SA2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1FAAA095" w14:textId="77777777" w:rsidR="00A44C42" w:rsidRPr="0083052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83052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83052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83052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00003" w14:textId="77777777" w:rsidR="00400415" w:rsidRDefault="00400415">
      <w:r>
        <w:separator/>
      </w:r>
    </w:p>
  </w:endnote>
  <w:endnote w:type="continuationSeparator" w:id="0">
    <w:p w14:paraId="6141D4B6" w14:textId="77777777" w:rsidR="00400415" w:rsidRDefault="0040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5049A" w14:textId="77777777" w:rsidR="00400415" w:rsidRDefault="00400415">
      <w:r>
        <w:separator/>
      </w:r>
    </w:p>
  </w:footnote>
  <w:footnote w:type="continuationSeparator" w:id="0">
    <w:p w14:paraId="2A013710" w14:textId="77777777" w:rsidR="00400415" w:rsidRDefault="00400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901E3"/>
    <w:rsid w:val="00092844"/>
    <w:rsid w:val="000A468F"/>
    <w:rsid w:val="000B08DF"/>
    <w:rsid w:val="000B5925"/>
    <w:rsid w:val="000B70AE"/>
    <w:rsid w:val="000C2B99"/>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586D"/>
    <w:rsid w:val="003007F7"/>
    <w:rsid w:val="00302293"/>
    <w:rsid w:val="00305252"/>
    <w:rsid w:val="00324937"/>
    <w:rsid w:val="00341DFA"/>
    <w:rsid w:val="00343BBE"/>
    <w:rsid w:val="00344778"/>
    <w:rsid w:val="00381387"/>
    <w:rsid w:val="003856A3"/>
    <w:rsid w:val="00387EBE"/>
    <w:rsid w:val="003A2DAF"/>
    <w:rsid w:val="003A4C02"/>
    <w:rsid w:val="003C280F"/>
    <w:rsid w:val="003C464C"/>
    <w:rsid w:val="003C6ED3"/>
    <w:rsid w:val="003E015B"/>
    <w:rsid w:val="003E6ED5"/>
    <w:rsid w:val="003F396C"/>
    <w:rsid w:val="003F7CB8"/>
    <w:rsid w:val="00400415"/>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81E"/>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DDF"/>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38B0"/>
    <w:rsid w:val="007850F6"/>
    <w:rsid w:val="00787DEC"/>
    <w:rsid w:val="0079169F"/>
    <w:rsid w:val="00796021"/>
    <w:rsid w:val="007A1FE0"/>
    <w:rsid w:val="007B1641"/>
    <w:rsid w:val="007C33CA"/>
    <w:rsid w:val="007D2600"/>
    <w:rsid w:val="007E233B"/>
    <w:rsid w:val="007E2F26"/>
    <w:rsid w:val="007E3DD4"/>
    <w:rsid w:val="007F6BB2"/>
    <w:rsid w:val="007F74BE"/>
    <w:rsid w:val="0080339C"/>
    <w:rsid w:val="00804603"/>
    <w:rsid w:val="00812DAF"/>
    <w:rsid w:val="00825F55"/>
    <w:rsid w:val="00826256"/>
    <w:rsid w:val="00827222"/>
    <w:rsid w:val="0083052B"/>
    <w:rsid w:val="0083136C"/>
    <w:rsid w:val="008320BD"/>
    <w:rsid w:val="00833AF5"/>
    <w:rsid w:val="00834BD7"/>
    <w:rsid w:val="0083671D"/>
    <w:rsid w:val="0084049C"/>
    <w:rsid w:val="00841710"/>
    <w:rsid w:val="00844354"/>
    <w:rsid w:val="0085215B"/>
    <w:rsid w:val="008543CC"/>
    <w:rsid w:val="00854847"/>
    <w:rsid w:val="0085651D"/>
    <w:rsid w:val="0085721B"/>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065D3"/>
    <w:rsid w:val="00914765"/>
    <w:rsid w:val="00923E7C"/>
    <w:rsid w:val="00926EDF"/>
    <w:rsid w:val="00935CE3"/>
    <w:rsid w:val="00945CF5"/>
    <w:rsid w:val="00951114"/>
    <w:rsid w:val="00951722"/>
    <w:rsid w:val="00961260"/>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A77"/>
    <w:rsid w:val="009E171F"/>
    <w:rsid w:val="009E1BD0"/>
    <w:rsid w:val="009E4CE2"/>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61B55"/>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1C4D"/>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6726F"/>
    <w:rsid w:val="00D70CD5"/>
    <w:rsid w:val="00D73687"/>
    <w:rsid w:val="00D816AD"/>
    <w:rsid w:val="00D83C64"/>
    <w:rsid w:val="00D92AE7"/>
    <w:rsid w:val="00DA0214"/>
    <w:rsid w:val="00DA46DD"/>
    <w:rsid w:val="00DA75CA"/>
    <w:rsid w:val="00DB11A9"/>
    <w:rsid w:val="00DB7D78"/>
    <w:rsid w:val="00DC1557"/>
    <w:rsid w:val="00DC471B"/>
    <w:rsid w:val="00DC5084"/>
    <w:rsid w:val="00DD3BA5"/>
    <w:rsid w:val="00DD788E"/>
    <w:rsid w:val="00DE24B5"/>
    <w:rsid w:val="00DE6BB4"/>
    <w:rsid w:val="00DF0595"/>
    <w:rsid w:val="00DF5F3E"/>
    <w:rsid w:val="00DF609E"/>
    <w:rsid w:val="00E0546B"/>
    <w:rsid w:val="00E072C0"/>
    <w:rsid w:val="00E07855"/>
    <w:rsid w:val="00E1525A"/>
    <w:rsid w:val="00E1676B"/>
    <w:rsid w:val="00E210DB"/>
    <w:rsid w:val="00E2173E"/>
    <w:rsid w:val="00E40161"/>
    <w:rsid w:val="00E424EA"/>
    <w:rsid w:val="00E43B38"/>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D3388"/>
    <w:rsid w:val="00FE3A23"/>
    <w:rsid w:val="00FF2E00"/>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DF609E"/>
    <w:pPr>
      <w:ind w:left="720"/>
      <w:contextualSpacing/>
    </w:pPr>
  </w:style>
  <w:style w:type="paragraph" w:customStyle="1" w:styleId="NormalParagraph">
    <w:name w:val="Normal Paragraph"/>
    <w:qFormat/>
    <w:rsid w:val="00DF609E"/>
    <w:pPr>
      <w:spacing w:after="200" w:line="276" w:lineRule="auto"/>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Hong Cheng</cp:lastModifiedBy>
  <cp:revision>2</cp:revision>
  <cp:lastPrinted>2002-04-23T08:10:00Z</cp:lastPrinted>
  <dcterms:created xsi:type="dcterms:W3CDTF">2025-01-14T16:10:00Z</dcterms:created>
  <dcterms:modified xsi:type="dcterms:W3CDTF">2025-01-14T16:10:00Z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